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Rinehults Joshua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LEE ENTERPRISES, INCORPORATED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4600 E. 53RD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DAVENPORT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LEE ENTERPRISES, Inc</w:t>
              </w:r>
            </w:hyperlink>
            <w:r>
              <w:rPr/>
              <w:t xml:space="preserve"> [ </w:t>
            </w:r>
            <w:r>
              <w:rPr>
                <w:rFonts w:ascii="Times;serif" w:hAnsi="Times;serif"/>
                <w:color w:val="0000FF"/>
                <w:sz w:val="24"/>
                <w:shd w:fill="FFFFFF" w:val="clear"/>
              </w:rPr>
              <w:t>LEE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CFO and Treasurer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08/06/2026</w:t>
            </w:r>
            <w:r>
              <w:rPr>
                <w:rFonts w:ascii="Times;serif" w:hAnsi="Times;serif"/>
                <w:color w:val="008000"/>
                <w:position w:val="7"/>
                <w:sz w:val="16"/>
                <w:sz w:val="20"/>
                <w:shd w:fill="FFFFFF" w:val="clear"/>
              </w:rPr>
              <w:t>(1)</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55,419</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57,597</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08/06/2026</w:t>
            </w:r>
            <w:r>
              <w:rPr>
                <w:rFonts w:ascii="Times;serif" w:hAnsi="Times;serif"/>
                <w:color w:val="008000"/>
                <w:position w:val="7"/>
                <w:sz w:val="16"/>
                <w:sz w:val="20"/>
                <w:shd w:fill="FFFFFF" w:val="clear"/>
              </w:rPr>
              <w:t>(1)</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55,419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55,419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grant of restricted stock awards, stock options, and performance shares were approved by the executive compensation committee of LEE's board of directors on December 16, 2024, subject to shareholder approval of the First Amendment to the 2020 Long-Term Incentive Plan ("Amendment") under which the awards were granted and the subsequent filing of LEE's Registration Statement on Form S-8 registering the additional shares authorized under the Amendment. LEE's shareholders approved the Amendment on February 27, 2025, and the Form S-8 was filed with the Securities and Exchange Commission on March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right represents a contingent right to receive one share of LEE common stock. The performance rights vest on the expiration date and upon the satisfaction of certain performance criteria of LEE's common stock.</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/s/Timothy B. Gulbranson, Limited POA,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1134" TargetMode="External"/><Relationship Id="rId5" Type="http://schemas.openxmlformats.org/officeDocument/2006/relationships/hyperlink" Target="http://www.sec.gov/cgi-bin/browse-edgar?action=getcompany&amp;CIK=00000583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713</Words>
  <Characters>3915</Characters>
  <CharactersWithSpaces>4547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