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3"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CURRENT REPORT</w:t>
      </w:r>
    </w:p>
    <w:p>
      <w:pPr>
        <w:spacing w:after="0" w:line="11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18, 2025</w:t>
      </w:r>
    </w:p>
    <w:p>
      <w:pPr>
        <w:spacing w:after="0" w:line="27"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_______________________________________________________________________________________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LEE ENTERPRISES, INCORPORATED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_______________________________________________________________________________________</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540" w:type="dxa"/>
            <w:vAlign w:val="bottom"/>
          </w:tcPr>
          <w:p>
            <w:pPr>
              <w:jc w:val="center"/>
              <w:ind w:left="130"/>
              <w:spacing w:after="0"/>
              <w:rPr>
                <w:sz w:val="20"/>
                <w:szCs w:val="20"/>
                <w:color w:val="auto"/>
              </w:rPr>
            </w:pPr>
            <w:r>
              <w:rPr>
                <w:rFonts w:ascii="Arial" w:cs="Arial" w:eastAsia="Arial" w:hAnsi="Arial"/>
                <w:sz w:val="18"/>
                <w:szCs w:val="18"/>
                <w:color w:val="auto"/>
                <w:w w:val="99"/>
              </w:rPr>
              <w:t>Delaware</w:t>
            </w:r>
          </w:p>
        </w:tc>
        <w:tc>
          <w:tcPr>
            <w:tcW w:w="4140" w:type="dxa"/>
            <w:vAlign w:val="bottom"/>
          </w:tcPr>
          <w:p>
            <w:pPr>
              <w:jc w:val="right"/>
              <w:ind w:right="1690"/>
              <w:spacing w:after="0"/>
              <w:rPr>
                <w:sz w:val="20"/>
                <w:szCs w:val="20"/>
                <w:color w:val="auto"/>
              </w:rPr>
            </w:pPr>
            <w:r>
              <w:rPr>
                <w:rFonts w:ascii="Arial" w:cs="Arial" w:eastAsia="Arial" w:hAnsi="Arial"/>
                <w:sz w:val="18"/>
                <w:szCs w:val="18"/>
                <w:color w:val="auto"/>
              </w:rPr>
              <w:t>1-6227</w:t>
            </w:r>
          </w:p>
        </w:tc>
        <w:tc>
          <w:tcPr>
            <w:tcW w:w="3560" w:type="dxa"/>
            <w:vAlign w:val="bottom"/>
          </w:tcPr>
          <w:p>
            <w:pPr>
              <w:jc w:val="center"/>
              <w:ind w:right="110"/>
              <w:spacing w:after="0"/>
              <w:rPr>
                <w:sz w:val="20"/>
                <w:szCs w:val="20"/>
                <w:color w:val="auto"/>
              </w:rPr>
            </w:pPr>
            <w:r>
              <w:rPr>
                <w:rFonts w:ascii="Arial" w:cs="Arial" w:eastAsia="Arial" w:hAnsi="Arial"/>
                <w:sz w:val="18"/>
                <w:szCs w:val="18"/>
                <w:color w:val="auto"/>
                <w:w w:val="99"/>
              </w:rPr>
              <w:t>42-0823980</w:t>
            </w:r>
          </w:p>
        </w:tc>
      </w:tr>
      <w:tr>
        <w:trPr>
          <w:trHeight w:val="257"/>
        </w:trPr>
        <w:tc>
          <w:tcPr>
            <w:tcW w:w="3540" w:type="dxa"/>
            <w:vAlign w:val="bottom"/>
          </w:tcPr>
          <w:p>
            <w:pPr>
              <w:jc w:val="center"/>
              <w:ind w:left="130"/>
              <w:spacing w:after="0"/>
              <w:rPr>
                <w:sz w:val="20"/>
                <w:szCs w:val="20"/>
                <w:color w:val="auto"/>
              </w:rPr>
            </w:pPr>
            <w:r>
              <w:rPr>
                <w:rFonts w:ascii="Arial" w:cs="Arial" w:eastAsia="Arial" w:hAnsi="Arial"/>
                <w:sz w:val="18"/>
                <w:szCs w:val="18"/>
                <w:color w:val="auto"/>
                <w:w w:val="99"/>
              </w:rPr>
              <w:t>(State of Incorporation)</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560" w:type="dxa"/>
            <w:vAlign w:val="bottom"/>
          </w:tcPr>
          <w:p>
            <w:pPr>
              <w:jc w:val="center"/>
              <w:ind w:right="110"/>
              <w:spacing w:after="0"/>
              <w:rPr>
                <w:sz w:val="20"/>
                <w:szCs w:val="20"/>
                <w:color w:val="auto"/>
              </w:rPr>
            </w:pPr>
            <w:r>
              <w:rPr>
                <w:rFonts w:ascii="Arial" w:cs="Arial" w:eastAsia="Arial" w:hAnsi="Arial"/>
                <w:sz w:val="18"/>
                <w:szCs w:val="18"/>
                <w:color w:val="auto"/>
                <w:w w:val="99"/>
              </w:rPr>
              <w:t>(I.R.S. Employer Identification No.)</w:t>
            </w:r>
          </w:p>
        </w:tc>
      </w:tr>
      <w:tr>
        <w:trPr>
          <w:trHeight w:val="527"/>
        </w:trPr>
        <w:tc>
          <w:tcPr>
            <w:tcW w:w="35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4600 E. 53rd Street, Davenport, Iowa 52807</w:t>
            </w:r>
          </w:p>
        </w:tc>
        <w:tc>
          <w:tcPr>
            <w:tcW w:w="3560" w:type="dxa"/>
            <w:vAlign w:val="bottom"/>
          </w:tcPr>
          <w:p>
            <w:pPr>
              <w:spacing w:after="0"/>
              <w:rPr>
                <w:sz w:val="24"/>
                <w:szCs w:val="24"/>
                <w:color w:val="auto"/>
              </w:rPr>
            </w:pPr>
          </w:p>
        </w:tc>
      </w:tr>
      <w:tr>
        <w:trPr>
          <w:trHeight w:val="256"/>
        </w:trPr>
        <w:tc>
          <w:tcPr>
            <w:tcW w:w="3540" w:type="dxa"/>
            <w:vAlign w:val="bottom"/>
          </w:tcPr>
          <w:p>
            <w:pPr>
              <w:spacing w:after="0"/>
              <w:rPr>
                <w:sz w:val="22"/>
                <w:szCs w:val="22"/>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3560" w:type="dxa"/>
            <w:vAlign w:val="bottom"/>
          </w:tcPr>
          <w:p>
            <w:pPr>
              <w:spacing w:after="0"/>
              <w:rPr>
                <w:sz w:val="22"/>
                <w:szCs w:val="22"/>
                <w:color w:val="auto"/>
              </w:rPr>
            </w:pPr>
          </w:p>
        </w:tc>
      </w:tr>
      <w:tr>
        <w:trPr>
          <w:trHeight w:val="513"/>
        </w:trPr>
        <w:tc>
          <w:tcPr>
            <w:tcW w:w="3540" w:type="dxa"/>
            <w:vAlign w:val="bottom"/>
          </w:tcPr>
          <w:p>
            <w:pPr>
              <w:spacing w:after="0"/>
              <w:rPr>
                <w:sz w:val="24"/>
                <w:szCs w:val="24"/>
                <w:color w:val="auto"/>
              </w:rPr>
            </w:pPr>
          </w:p>
        </w:tc>
        <w:tc>
          <w:tcPr>
            <w:tcW w:w="4140" w:type="dxa"/>
            <w:vAlign w:val="bottom"/>
          </w:tcPr>
          <w:p>
            <w:pPr>
              <w:jc w:val="right"/>
              <w:ind w:right="1370"/>
              <w:spacing w:after="0"/>
              <w:rPr>
                <w:sz w:val="20"/>
                <w:szCs w:val="20"/>
                <w:color w:val="auto"/>
              </w:rPr>
            </w:pPr>
            <w:r>
              <w:rPr>
                <w:rFonts w:ascii="Arial" w:cs="Arial" w:eastAsia="Arial" w:hAnsi="Arial"/>
                <w:sz w:val="18"/>
                <w:szCs w:val="18"/>
                <w:color w:val="auto"/>
              </w:rPr>
              <w:t>(563) 383-2100</w:t>
            </w:r>
          </w:p>
        </w:tc>
        <w:tc>
          <w:tcPr>
            <w:tcW w:w="3560" w:type="dxa"/>
            <w:vAlign w:val="bottom"/>
          </w:tcPr>
          <w:p>
            <w:pPr>
              <w:spacing w:after="0"/>
              <w:rPr>
                <w:sz w:val="24"/>
                <w:szCs w:val="24"/>
                <w:color w:val="auto"/>
              </w:rPr>
            </w:pPr>
          </w:p>
        </w:tc>
      </w:tr>
      <w:tr>
        <w:trPr>
          <w:trHeight w:val="247"/>
        </w:trPr>
        <w:tc>
          <w:tcPr>
            <w:tcW w:w="3540" w:type="dxa"/>
            <w:vAlign w:val="bottom"/>
          </w:tcPr>
          <w:p>
            <w:pPr>
              <w:spacing w:after="0"/>
              <w:rPr>
                <w:sz w:val="21"/>
                <w:szCs w:val="21"/>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Registrant’s telephone number, including area</w:t>
            </w:r>
          </w:p>
        </w:tc>
        <w:tc>
          <w:tcPr>
            <w:tcW w:w="3560" w:type="dxa"/>
            <w:vAlign w:val="bottom"/>
          </w:tcPr>
          <w:p>
            <w:pPr>
              <w:spacing w:after="0"/>
              <w:rPr>
                <w:sz w:val="21"/>
                <w:szCs w:val="21"/>
                <w:color w:val="auto"/>
              </w:rPr>
            </w:pPr>
          </w:p>
        </w:tc>
      </w:tr>
      <w:tr>
        <w:trPr>
          <w:trHeight w:val="239"/>
        </w:trPr>
        <w:tc>
          <w:tcPr>
            <w:tcW w:w="35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7"/>
              </w:rPr>
              <w:t>code</w:t>
            </w:r>
          </w:p>
        </w:tc>
        <w:tc>
          <w:tcPr>
            <w:tcW w:w="3560" w:type="dxa"/>
            <w:vAlign w:val="bottom"/>
          </w:tcPr>
          <w:p>
            <w:pPr>
              <w:spacing w:after="0"/>
              <w:rPr>
                <w:sz w:val="20"/>
                <w:szCs w:val="20"/>
                <w:color w:val="auto"/>
              </w:rPr>
            </w:pPr>
          </w:p>
        </w:tc>
      </w:tr>
      <w:tr>
        <w:trPr>
          <w:trHeight w:val="45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3560" w:type="dxa"/>
            <w:vAlign w:val="bottom"/>
          </w:tcPr>
          <w:p>
            <w:pPr>
              <w:spacing w:after="0"/>
              <w:rPr>
                <w:sz w:val="24"/>
                <w:szCs w:val="24"/>
                <w:color w:val="auto"/>
              </w:rPr>
            </w:pPr>
          </w:p>
        </w:tc>
      </w:tr>
      <w:tr>
        <w:trPr>
          <w:trHeight w:val="334"/>
        </w:trPr>
        <w:tc>
          <w:tcPr>
            <w:tcW w:w="354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Title of each class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3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Name of each exchange on which</w:t>
            </w:r>
          </w:p>
        </w:tc>
      </w:tr>
      <w:tr>
        <w:trPr>
          <w:trHeight w:val="248"/>
        </w:trPr>
        <w:tc>
          <w:tcPr>
            <w:tcW w:w="35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registered</w:t>
            </w:r>
          </w:p>
        </w:tc>
      </w:tr>
      <w:tr>
        <w:trPr>
          <w:trHeight w:val="241"/>
        </w:trPr>
        <w:tc>
          <w:tcPr>
            <w:tcW w:w="3540" w:type="dxa"/>
            <w:vAlign w:val="bottom"/>
          </w:tcPr>
          <w:p>
            <w:pPr>
              <w:ind w:left="20"/>
              <w:spacing w:after="0"/>
              <w:rPr>
                <w:sz w:val="20"/>
                <w:szCs w:val="20"/>
                <w:color w:val="auto"/>
              </w:rPr>
            </w:pPr>
            <w:r>
              <w:rPr>
                <w:rFonts w:ascii="Arial" w:cs="Arial" w:eastAsia="Arial" w:hAnsi="Arial"/>
                <w:sz w:val="18"/>
                <w:szCs w:val="18"/>
                <w:color w:val="auto"/>
              </w:rPr>
              <w:t>Common Stock, par value $.01 per share</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LEE</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9"/>
              </w:rPr>
              <w:t>The Nasdaq Global Select Market</w:t>
            </w:r>
          </w:p>
        </w:tc>
      </w:tr>
      <w:tr>
        <w:trPr>
          <w:trHeight w:val="256"/>
        </w:trPr>
        <w:tc>
          <w:tcPr>
            <w:tcW w:w="3540" w:type="dxa"/>
            <w:vAlign w:val="bottom"/>
          </w:tcPr>
          <w:p>
            <w:pPr>
              <w:ind w:left="20"/>
              <w:spacing w:after="0"/>
              <w:rPr>
                <w:sz w:val="20"/>
                <w:szCs w:val="20"/>
                <w:color w:val="auto"/>
              </w:rPr>
            </w:pPr>
            <w:r>
              <w:rPr>
                <w:rFonts w:ascii="Arial" w:cs="Arial" w:eastAsia="Arial" w:hAnsi="Arial"/>
                <w:sz w:val="18"/>
                <w:szCs w:val="18"/>
                <w:color w:val="auto"/>
              </w:rPr>
              <w:t>Preferred Share Purchase Rights</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LEE</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9"/>
              </w:rPr>
              <w:t>The Nasdaq Global Select Market</w:t>
            </w:r>
          </w:p>
        </w:tc>
      </w:tr>
    </w:tbl>
    <w:p>
      <w:pPr>
        <w:spacing w:after="0" w:line="180"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0"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ind w:left="2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3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previously disclosed, on November 13, 2025, Lee Enterprises, Incorporated (the “Company”) filed a definitive proxy statement in connection with a special meeting of stockholders (the “Proxy Statement”) scheduled for Friday, December 19, 2025, at 9:00 a.m. Central Time (the “Special Meeting”).</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December 18, 2025, the board of directors of the Company decided to cancel the Special Meeting, and the Company has withdrawn from consideration the proposals set forth in the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previously disclosed in the Proxy Statement, the Company continues to consider various potential strategic and financing transactions.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Therefore, to continue and facilitate that process, the Company has canceled the stockholder meeting at this time.</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00" w:lineRule="exact"/>
        <w:rPr>
          <w:sz w:val="20"/>
          <w:szCs w:val="20"/>
          <w:color w:val="auto"/>
        </w:rPr>
      </w:pPr>
    </w:p>
    <w:p>
      <w:pPr>
        <w:spacing w:after="0" w:line="25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w:t>
      </w:r>
      <w:r>
        <w:rPr>
          <w:rFonts w:ascii="Arial" w:cs="Arial" w:eastAsia="Arial" w:hAnsi="Arial"/>
          <w:sz w:val="18"/>
          <w:szCs w:val="18"/>
          <w:i w:val="1"/>
          <w:iCs w:val="1"/>
          <w:color w:val="auto"/>
        </w:rPr>
        <w:t>Exhibits</w:t>
      </w:r>
    </w:p>
    <w:p>
      <w:pPr>
        <w:spacing w:after="0" w:line="63" w:lineRule="exact"/>
        <w:rPr>
          <w:sz w:val="20"/>
          <w:szCs w:val="20"/>
          <w:color w:val="auto"/>
        </w:rPr>
      </w:pPr>
    </w:p>
    <w:p>
      <w:pPr>
        <w:ind w:left="1140"/>
        <w:spacing w:after="0"/>
        <w:tabs>
          <w:tab w:leader="none" w:pos="20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0"/>
          <w:szCs w:val="20"/>
          <w:b w:val="1"/>
          <w:bCs w:val="1"/>
          <w:color w:val="auto"/>
        </w:rPr>
        <w:t>SIGNATURES</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LEE ENTERPRISES, INCORPORATED</w:t>
      </w:r>
    </w:p>
    <w:p>
      <w:pPr>
        <w:spacing w:after="0" w:line="200" w:lineRule="exact"/>
        <w:rPr>
          <w:sz w:val="20"/>
          <w:szCs w:val="20"/>
          <w:color w:val="auto"/>
        </w:rPr>
      </w:pPr>
    </w:p>
    <w:p>
      <w:pPr>
        <w:spacing w:after="0" w:line="398" w:lineRule="exact"/>
        <w:rPr>
          <w:sz w:val="20"/>
          <w:szCs w:val="20"/>
          <w:color w:val="auto"/>
        </w:rPr>
      </w:pPr>
    </w:p>
    <w:p>
      <w:pPr>
        <w:ind w:left="20"/>
        <w:spacing w:after="0"/>
        <w:tabs>
          <w:tab w:leader="none" w:pos="680" w:val="left"/>
          <w:tab w:leader="none" w:pos="4340" w:val="left"/>
        </w:tabs>
        <w:rPr>
          <w:sz w:val="20"/>
          <w:szCs w:val="20"/>
          <w:color w:val="auto"/>
        </w:rPr>
      </w:pPr>
      <w:r>
        <w:rPr>
          <w:rFonts w:ascii="Arial" w:cs="Arial" w:eastAsia="Arial" w:hAnsi="Arial"/>
          <w:sz w:val="18"/>
          <w:szCs w:val="18"/>
          <w:color w:val="auto"/>
        </w:rPr>
        <w:t>Date:</w:t>
        <w:tab/>
        <w:t>December 18, 2025</w:t>
      </w:r>
      <w:r>
        <w:rPr>
          <w:sz w:val="20"/>
          <w:szCs w:val="20"/>
          <w:color w:val="auto"/>
        </w:rPr>
        <w:tab/>
      </w:r>
      <w:r>
        <w:rPr>
          <w:rFonts w:ascii="Arial" w:cs="Arial" w:eastAsia="Arial" w:hAnsi="Arial"/>
          <w:sz w:val="18"/>
          <w:szCs w:val="18"/>
          <w:color w:val="auto"/>
        </w:rPr>
        <w:t>By: /s/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26035</wp:posOffset>
            </wp:positionV>
            <wp:extent cx="4003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Timothy R. Millage</w:t>
      </w:r>
    </w:p>
    <w:p>
      <w:pPr>
        <w:spacing w:after="0" w:line="5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200"/>
      </w:cols>
      <w:pgMar w:left="320" w:top="92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2025-12-18T08:43:35Z</dcterms:created>
  <dcterms:modified xsi:type="dcterms:W3CDTF">2025-12-18T08:43:35Z</dcterms:modified>
</cp:coreProperties>
</file>