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5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Hoffmann David Henry</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LEE ENTERPRISES,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LEE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LEE ENTERPRISES, INCORPORATED</w:t>
            </w: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4600 E. 53RD STREET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85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DAVENPORT</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52807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8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8,100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7.78</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11,290,049</w:t>
            </w:r>
            <w:r>
              <w:rPr>
                <w:rFonts w:ascii="Times New Roman" w:cs="Times New Roman" w:eastAsia="Times New Roman" w:hAnsi="Times New Roman"/>
                <w:sz w:val="22"/>
                <w:szCs w:val="22"/>
                <w:color w:val="008000"/>
                <w:w w:val="96"/>
                <w:vertAlign w:val="superscript"/>
              </w:rPr>
              <w:t>(1)</w:t>
            </w:r>
          </w:p>
        </w:tc>
        <w:tc>
          <w:tcPr>
            <w:tcW w:w="94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8,100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8.71</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11,298,149</w:t>
            </w:r>
            <w:r>
              <w:rPr>
                <w:rFonts w:ascii="Times New Roman" w:cs="Times New Roman" w:eastAsia="Times New Roman" w:hAnsi="Times New Roman"/>
                <w:sz w:val="22"/>
                <w:szCs w:val="22"/>
                <w:color w:val="008000"/>
                <w:w w:val="96"/>
                <w:vertAlign w:val="superscript"/>
              </w:rPr>
              <w:t>(1)</w:t>
            </w:r>
          </w:p>
        </w:tc>
        <w:tc>
          <w:tcPr>
            <w:tcW w:w="94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10,600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11,308,749</w:t>
            </w:r>
            <w:r>
              <w:rPr>
                <w:rFonts w:ascii="Times New Roman" w:cs="Times New Roman" w:eastAsia="Times New Roman" w:hAnsi="Times New Roman"/>
                <w:sz w:val="22"/>
                <w:szCs w:val="22"/>
                <w:color w:val="008000"/>
                <w:w w:val="96"/>
                <w:vertAlign w:val="superscript"/>
              </w:rPr>
              <w:t>(1)</w:t>
            </w:r>
          </w:p>
        </w:tc>
        <w:tc>
          <w:tcPr>
            <w:tcW w:w="94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618,900</w:t>
            </w: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4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and the price reported reflects the weighted average purchase price. The reporting person hereby undertakes to provide, upon request, to the SEC staff, the issuer, or security holder of the issuer, full information regarding the number of shares and prices at which the transaction as effected.</w:t>
      </w:r>
    </w:p>
    <w:p>
      <w:pPr>
        <w:sectPr>
          <w:pgSz w:w="11900" w:h="16838" w:orient="portrait"/>
          <w:cols w:equalWidth="0" w:num="1">
            <w:col w:w="11080"/>
          </w:cols>
          <w:pgMar w:left="460" w:top="219" w:right="359" w:bottom="859"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Timothy B. Gulbranson,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02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Limited POA,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0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Patricia Garinger-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0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Strickland, Limited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30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3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Jerrilyn M. Hoffmann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66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Revocable Trust dated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14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30, 2001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19" w:right="359" w:bottom="859"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13" Type="http://schemas.openxmlformats.org/officeDocument/2006/relationships/hyperlink" Target="http://www.sec.gov/cgi-bin/browse-edgar?action=getcompany&amp;CIK=0002111899" TargetMode="External"/><Relationship Id="rId14" Type="http://schemas.openxmlformats.org/officeDocument/2006/relationships/hyperlink" Target="http://www.sec.gov/cgi-bin/browse-edgar?action=getcompany&amp;CIK=00000583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2026-05-18T12:20:39Z</dcterms:created>
  <dcterms:modified xsi:type="dcterms:W3CDTF">2026-05-18T12:20:39Z</dcterms:modified>
</cp:coreProperties>
</file>