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UNITED STATES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AND EXCHANGE COMMISSION</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Washington, D.C. 20549</w:t>
      </w:r>
    </w:p>
    <w:p>
      <w:pPr>
        <w:pStyle w:val="TextBody"/>
        <w:bidi w:val="0"/>
        <w:spacing w:lineRule="auto" w:line="288" w:before="200" w:after="283"/>
        <w:jc w:val="center"/>
        <w:rPr>
          <w:rFonts w:ascii="Arial;sans-serif" w:hAnsi="Arial;sans-serif"/>
          <w:b/>
          <w:color w:val="000000"/>
          <w:sz w:val="36"/>
        </w:rPr>
      </w:pPr>
      <w:r>
        <w:rPr>
          <w:rFonts w:ascii="Arial;sans-serif" w:hAnsi="Arial;sans-serif"/>
          <w:b/>
          <w:color w:val="000000"/>
          <w:sz w:val="36"/>
        </w:rPr>
        <w:t>FORM 8-K</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PURSUANT TO SECTION 13 OR 15(d) OF THE</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SECURITIES EXCHANGE ACT OF 1934</w:t>
      </w:r>
    </w:p>
    <w:p>
      <w:pPr>
        <w:pStyle w:val="TextBody"/>
        <w:bidi w:val="0"/>
        <w:spacing w:lineRule="auto" w:line="288" w:before="120" w:after="283"/>
        <w:jc w:val="center"/>
        <w:rPr>
          <w:rFonts w:ascii="Arial;sans-serif" w:hAnsi="Arial;sans-serif"/>
          <w:b w:val="false"/>
          <w:color w:val="000000"/>
          <w:sz w:val="20"/>
        </w:rPr>
      </w:pPr>
      <w:r>
        <w:rPr>
          <w:rFonts w:ascii="Arial;sans-serif" w:hAnsi="Arial;sans-serif"/>
          <w:b w:val="false"/>
          <w:color w:val="000000"/>
          <w:sz w:val="20"/>
        </w:rPr>
        <w:t>Date of Report (Date of earliest event reported): July 28, 2026</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p>
      <w:pPr>
        <w:pStyle w:val="TextBody"/>
        <w:bidi w:val="0"/>
        <w:spacing w:lineRule="auto" w:line="288" w:before="120" w:after="283"/>
        <w:jc w:val="center"/>
        <w:rPr>
          <w:rFonts w:ascii="Arial;sans-serif" w:hAnsi="Arial;sans-serif"/>
          <w:b/>
          <w:color w:val="000000"/>
          <w:sz w:val="40"/>
        </w:rPr>
      </w:pPr>
      <w:r>
        <w:rPr>
          <w:rFonts w:ascii="Arial;sans-serif" w:hAnsi="Arial;sans-serif"/>
          <w:b/>
          <w:color w:val="000000"/>
          <w:sz w:val="40"/>
        </w:rPr>
        <w:t>LEE ENTERPRISES, INCORPORATED</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_______________________________________________________________________________________</w:t>
      </w:r>
    </w:p>
    <w:tbl>
      <w:tblPr>
        <w:tblW w:w="9852" w:type="dxa"/>
        <w:jc w:val="left"/>
        <w:tblInd w:w="0" w:type="dxa"/>
        <w:tblLayout w:type="fixed"/>
        <w:tblCellMar>
          <w:top w:w="28" w:type="dxa"/>
          <w:left w:w="28" w:type="dxa"/>
          <w:bottom w:w="28" w:type="dxa"/>
          <w:right w:w="28" w:type="dxa"/>
        </w:tblCellMar>
      </w:tblPr>
      <w:tblGrid>
        <w:gridCol w:w="765"/>
        <w:gridCol w:w="670"/>
        <w:gridCol w:w="679"/>
        <w:gridCol w:w="1510"/>
        <w:gridCol w:w="1510"/>
        <w:gridCol w:w="1524"/>
        <w:gridCol w:w="932"/>
        <w:gridCol w:w="932"/>
        <w:gridCol w:w="1330"/>
      </w:tblGrid>
      <w:tr>
        <w:trPr/>
        <w:tc>
          <w:tcPr>
            <w:tcW w:w="765"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1-6227</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42-0823980</w:t>
            </w:r>
          </w:p>
        </w:tc>
      </w:tr>
      <w:tr>
        <w:trPr/>
        <w:tc>
          <w:tcPr>
            <w:tcW w:w="211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(State of Incorporation)</w:t>
            </w:r>
          </w:p>
        </w:tc>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319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20"/>
              </w:rPr>
            </w:pPr>
            <w:r>
              <w:rPr>
                <w:rFonts w:ascii="Arial;sans-serif" w:hAnsi="Arial;sans-serif"/>
                <w:b w:val="false"/>
                <w:color w:val="000000"/>
                <w:sz w:val="20"/>
              </w:rPr>
              <w:t>(I.R.S. Employer Identification No.)</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4600 E. 53rd Street, Davenport, Iowa 52807</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(Address of Principal Executive Offices)</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240" w:after="283"/>
              <w:jc w:val="center"/>
              <w:rPr>
                <w:rFonts w:ascii="Arial;sans-serif" w:hAnsi="Arial;sans-serif"/>
                <w:b w:val="false"/>
                <w:color w:val="000000"/>
                <w:sz w:val="20"/>
              </w:rPr>
            </w:pPr>
            <w:r>
              <w:rPr>
                <w:rFonts w:ascii="Arial;sans-serif" w:hAnsi="Arial;sans-serif"/>
                <w:b w:val="false"/>
                <w:color w:val="000000"/>
                <w:sz w:val="20"/>
              </w:rPr>
              <w:t>(563) 383-2100</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val="false"/>
                <w:color w:val="000000"/>
                <w:sz w:val="20"/>
              </w:rPr>
            </w:pPr>
            <w:r>
              <w:rPr>
                <w:rFonts w:ascii="Arial;sans-serif" w:hAnsi="Arial;sans-serif"/>
                <w:b w:val="false"/>
                <w:color w:val="000000"/>
                <w:sz w:val="20"/>
              </w:rPr>
              <w:t>Registrant’s telephone number, including area code</w:t>
            </w:r>
          </w:p>
        </w:tc>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Securities registered pursuant to Section 12(b) of the Act:</w:t>
      </w:r>
    </w:p>
    <w:tbl>
      <w:tblPr>
        <w:tblW w:w="9777" w:type="dxa"/>
        <w:jc w:val="left"/>
        <w:tblInd w:w="0" w:type="dxa"/>
        <w:tblLayout w:type="fixed"/>
        <w:tblCellMar>
          <w:top w:w="28" w:type="dxa"/>
          <w:left w:w="28" w:type="dxa"/>
          <w:bottom w:w="28" w:type="dxa"/>
          <w:right w:w="28" w:type="dxa"/>
        </w:tblCellMar>
      </w:tblPr>
      <w:tblGrid>
        <w:gridCol w:w="1332"/>
        <w:gridCol w:w="1172"/>
        <w:gridCol w:w="1185"/>
        <w:gridCol w:w="609"/>
        <w:gridCol w:w="609"/>
        <w:gridCol w:w="611"/>
        <w:gridCol w:w="1245"/>
        <w:gridCol w:w="1245"/>
        <w:gridCol w:w="1769"/>
      </w:tblGrid>
      <w:tr>
        <w:trPr/>
        <w:tc>
          <w:tcPr>
            <w:tcW w:w="133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Title of each class</w:t>
            </w:r>
          </w:p>
        </w:tc>
        <w:tc>
          <w:tcPr>
            <w:tcW w:w="18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Trading Symbol(s)</w:t>
            </w:r>
          </w:p>
        </w:tc>
        <w:tc>
          <w:tcPr>
            <w:tcW w:w="4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Name of each exchange on which registered</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Common Stock, par value $.01 per share</w:t>
            </w:r>
          </w:p>
        </w:tc>
        <w:tc>
          <w:tcPr>
            <w:tcW w:w="18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LEE</w:t>
            </w:r>
          </w:p>
        </w:tc>
        <w:tc>
          <w:tcPr>
            <w:tcW w:w="42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The Nasdaq Global Select Market</w:t>
            </w:r>
          </w:p>
        </w:tc>
      </w:tr>
    </w:tbl>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101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7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Arial;sans-serif" w:hAnsi="Arial;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On July 28, 2026, Herbert W. Moloney III informed the Board of Directors (the “Board”) of Lee Enterprises, Incorporated (the “Company”) he is retiring from the Board effective July 28, 2026. As there are no disagreements as contemplated by Item 5.02(a) of the Current Report on Form 8-K, the Company is disclosing this information pursuant to Item 5.02(b) of the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9.01.    Financial Statements and Exhibits.</w:t>
      </w:r>
    </w:p>
    <w:tbl>
      <w:tblPr>
        <w:tblW w:w="8396" w:type="dxa"/>
        <w:jc w:val="left"/>
        <w:tblInd w:w="0" w:type="dxa"/>
        <w:tblLayout w:type="fixed"/>
        <w:tblCellMar>
          <w:top w:w="28" w:type="dxa"/>
          <w:left w:w="28" w:type="dxa"/>
          <w:bottom w:w="28" w:type="dxa"/>
          <w:right w:w="28" w:type="dxa"/>
        </w:tblCellMar>
      </w:tblPr>
      <w:tblGrid>
        <w:gridCol w:w="124"/>
        <w:gridCol w:w="109"/>
        <w:gridCol w:w="109"/>
        <w:gridCol w:w="364"/>
        <w:gridCol w:w="364"/>
        <w:gridCol w:w="366"/>
        <w:gridCol w:w="2036"/>
        <w:gridCol w:w="2036"/>
        <w:gridCol w:w="28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88" w:before="240" w:after="283"/>
              <w:jc w:val="center"/>
              <w:rPr/>
            </w:pPr>
            <w:r>
              <w:rPr>
                <w:rFonts w:ascii="Arial;sans-serif" w:hAnsi="Arial;sans-serif"/>
                <w:b w:val="false"/>
                <w:color w:val="000000"/>
                <w:sz w:val="20"/>
              </w:rPr>
              <w:t xml:space="preserve">(d) </w:t>
            </w:r>
            <w:r>
              <w:rPr>
                <w:rFonts w:ascii="Arial;sans-serif" w:hAnsi="Arial;sans-serif"/>
                <w:b w:val="false"/>
                <w:i/>
                <w:color w:val="000000"/>
                <w:sz w:val="20"/>
              </w:rPr>
              <w:t>Exhibits</w:t>
            </w:r>
          </w:p>
        </w:tc>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104</w:t>
            </w:r>
          </w:p>
        </w:tc>
        <w:tc>
          <w:tcPr>
            <w:tcW w:w="69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7328" w:type="dxa"/>
        <w:jc w:val="left"/>
        <w:tblInd w:w="0" w:type="dxa"/>
        <w:tblLayout w:type="fixed"/>
        <w:tblCellMar>
          <w:top w:w="28" w:type="dxa"/>
          <w:left w:w="28" w:type="dxa"/>
          <w:bottom w:w="28" w:type="dxa"/>
          <w:right w:w="28" w:type="dxa"/>
        </w:tblCellMar>
      </w:tblPr>
      <w:tblGrid>
        <w:gridCol w:w="211"/>
        <w:gridCol w:w="186"/>
        <w:gridCol w:w="188"/>
        <w:gridCol w:w="212"/>
        <w:gridCol w:w="212"/>
        <w:gridCol w:w="212"/>
        <w:gridCol w:w="212"/>
        <w:gridCol w:w="212"/>
        <w:gridCol w:w="212"/>
        <w:gridCol w:w="134"/>
        <w:gridCol w:w="134"/>
        <w:gridCol w:w="136"/>
        <w:gridCol w:w="1564"/>
        <w:gridCol w:w="1564"/>
        <w:gridCol w:w="1567"/>
        <w:gridCol w:w="109"/>
        <w:gridCol w:w="109"/>
        <w:gridCol w:w="154"/>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LEE ENTERPRISES,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272"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July 30, 2026</w:t>
            </w:r>
          </w:p>
        </w:tc>
        <w:tc>
          <w:tcPr>
            <w:tcW w:w="4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20"/>
              </w:rPr>
            </w:pPr>
            <w:r>
              <w:rPr>
                <w:rFonts w:ascii="Arial;sans-serif" w:hAnsi="Arial;sans-serif"/>
                <w:b w:val="false"/>
                <w:color w:val="000000"/>
                <w:sz w:val="20"/>
              </w:rPr>
              <w:t>By:</w:t>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Joshua P. Rinehults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451</Words>
  <Characters>2677</Characters>
  <CharactersWithSpaces>3074</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